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kern w:val="0"/>
          <w:sz w:val="32"/>
          <w:szCs w:val="32"/>
        </w:rPr>
        <w:t>附件2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通化师范学院</w:t>
      </w:r>
      <w:r>
        <w:rPr>
          <w:rFonts w:hint="eastAsia" w:ascii="黑体" w:hAnsi="黑体" w:eastAsia="黑体" w:cs="黑体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40"/>
          <w:szCs w:val="40"/>
        </w:rPr>
        <w:t>（20</w:t>
      </w:r>
      <w:r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  <w:t>20</w:t>
      </w:r>
      <w:r>
        <w:rPr>
          <w:rFonts w:hint="eastAsia" w:ascii="黑体" w:hAnsi="黑体" w:eastAsia="黑体" w:cs="黑体"/>
          <w:kern w:val="0"/>
          <w:sz w:val="40"/>
          <w:szCs w:val="40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jc w:val="left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通化师范学院</w:t>
      </w:r>
    </w:p>
    <w:p>
      <w:pPr>
        <w:snapToGrid w:val="0"/>
        <w:spacing w:line="240" w:lineRule="atLeast"/>
        <w:ind w:firstLine="539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2020年6月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填报说明</w:t>
      </w:r>
    </w:p>
    <w:p>
      <w:pPr>
        <w:widowControl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线上一流课程”</w:t>
      </w:r>
      <w:r>
        <w:rPr>
          <w:rFonts w:hint="eastAsia" w:ascii="仿宋" w:hAnsi="仿宋" w:eastAsia="仿宋"/>
          <w:sz w:val="32"/>
          <w:szCs w:val="32"/>
        </w:rPr>
        <w:t>“线下一流课程”“线上线下混合式一流课程”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虚拟仿真实验教学一流课程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专业类代码指《普通高等学校本科专业目录（20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申报书与附件材料一并按每门课程单独装订成册，一式两份。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上</w:t>
      </w:r>
      <w:r>
        <w:rPr>
          <w:rFonts w:hint="eastAsia" w:ascii="楷体" w:hAnsi="楷体" w:eastAsia="楷体"/>
          <w:b/>
          <w:sz w:val="24"/>
          <w:szCs w:val="24"/>
        </w:rPr>
        <w:t>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其他：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b/>
          <w:sz w:val="24"/>
          <w:szCs w:val="24"/>
        </w:rPr>
        <w:t>）线下一流课程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）线上线下混合式一流课程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）虚拟仿真实验教学一流课程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实验教学平台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）社会实践一流课程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教学单位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课程评价意见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7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7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院（部）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8522" w:type="dxa"/>
          </w:tcPr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教学单位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级一流本科课程”，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教学单位要监督课程教学团队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继续建设五年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同意课程建设和改革成果在指定的网站上公开展示和分享。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教学单位负责人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教学单位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学校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3F180A"/>
    <w:rsid w:val="00504042"/>
    <w:rsid w:val="00F451DF"/>
    <w:rsid w:val="00F53E1E"/>
    <w:rsid w:val="0FDD3163"/>
    <w:rsid w:val="1B3F72B4"/>
    <w:rsid w:val="26527AF3"/>
    <w:rsid w:val="3BE66EE8"/>
    <w:rsid w:val="61867B6C"/>
    <w:rsid w:val="76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2905</Words>
  <Characters>2959</Characters>
  <Lines>22</Lines>
  <Paragraphs>6</Paragraphs>
  <TotalTime>6</TotalTime>
  <ScaleCrop>false</ScaleCrop>
  <LinksUpToDate>false</LinksUpToDate>
  <CharactersWithSpaces>3338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Lenovo</cp:lastModifiedBy>
  <dcterms:modified xsi:type="dcterms:W3CDTF">2023-03-16T02:56:37Z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E37F48B097534CBD98237A31A2337649</vt:lpwstr>
  </property>
</Properties>
</file>